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43E0">
      <w:pPr>
        <w:widowControl/>
        <w:kinsoku w:val="0"/>
        <w:autoSpaceDE w:val="0"/>
        <w:autoSpaceDN w:val="0"/>
        <w:adjustRightInd w:val="0"/>
        <w:snapToGrid w:val="0"/>
        <w:spacing w:before="132" w:line="216" w:lineRule="auto"/>
        <w:ind w:left="2781"/>
        <w:jc w:val="left"/>
        <w:textAlignment w:val="baseline"/>
        <w:outlineLvl w:val="0"/>
        <w:rPr>
          <w:color w:val="auto"/>
          <w:sz w:val="28"/>
          <w:szCs w:val="32"/>
        </w:rPr>
      </w:pPr>
      <w:bookmarkStart w:id="0" w:name="_GoBack"/>
      <w:bookmarkEnd w:id="0"/>
      <w:r>
        <w:rPr>
          <w:rFonts w:hint="eastAsia" w:ascii="等线" w:hAnsi="等线" w:eastAsia="等线" w:cs="等线"/>
          <w:b/>
          <w:bCs/>
          <w:snapToGrid w:val="0"/>
          <w:color w:val="auto"/>
          <w:spacing w:val="9"/>
          <w:kern w:val="0"/>
          <w:sz w:val="40"/>
          <w:szCs w:val="40"/>
          <w:lang w:val="en-US" w:eastAsia="zh-CN" w:bidi="ar-SA"/>
        </w:rPr>
        <w:t>会计</w:t>
      </w:r>
      <w:r>
        <w:rPr>
          <w:rFonts w:hint="default" w:ascii="等线" w:hAnsi="等线" w:eastAsia="等线" w:cs="等线"/>
          <w:b/>
          <w:bCs/>
          <w:snapToGrid w:val="0"/>
          <w:color w:val="auto"/>
          <w:spacing w:val="9"/>
          <w:kern w:val="0"/>
          <w:sz w:val="40"/>
          <w:szCs w:val="40"/>
          <w:lang w:val="en-US" w:eastAsia="zh-CN" w:bidi="ar-SA"/>
        </w:rPr>
        <w:t>师事务所</w:t>
      </w:r>
      <w:r>
        <w:rPr>
          <w:rFonts w:hint="eastAsia" w:ascii="等线" w:hAnsi="等线" w:eastAsia="等线" w:cs="等线"/>
          <w:b/>
          <w:bCs/>
          <w:snapToGrid w:val="0"/>
          <w:color w:val="auto"/>
          <w:spacing w:val="9"/>
          <w:kern w:val="0"/>
          <w:sz w:val="40"/>
          <w:szCs w:val="40"/>
          <w:lang w:val="en-US" w:eastAsia="zh-CN" w:bidi="ar-SA"/>
        </w:rPr>
        <w:t>服务</w:t>
      </w:r>
      <w:r>
        <w:rPr>
          <w:rFonts w:ascii="等线" w:hAnsi="等线" w:eastAsia="等线" w:cs="等线"/>
          <w:b/>
          <w:bCs/>
          <w:snapToGrid w:val="0"/>
          <w:color w:val="auto"/>
          <w:spacing w:val="9"/>
          <w:kern w:val="0"/>
          <w:sz w:val="40"/>
          <w:szCs w:val="40"/>
          <w:lang w:val="en-US" w:eastAsia="en-US" w:bidi="ar-SA"/>
        </w:rPr>
        <w:t>入库评分标准表</w:t>
      </w:r>
    </w:p>
    <w:tbl>
      <w:tblPr>
        <w:tblStyle w:val="12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6"/>
        <w:gridCol w:w="1200"/>
        <w:gridCol w:w="1227"/>
        <w:gridCol w:w="4387"/>
        <w:gridCol w:w="773"/>
        <w:gridCol w:w="841"/>
        <w:gridCol w:w="1292"/>
      </w:tblGrid>
      <w:tr w14:paraId="369A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2EB75">
            <w:pPr>
              <w:pStyle w:val="21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32674">
            <w:pPr>
              <w:pStyle w:val="21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考核项目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85E84">
            <w:pPr>
              <w:pStyle w:val="21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考评内容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57A5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16" w:lineRule="auto"/>
              <w:ind w:left="0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考评规则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9CD74">
            <w:pPr>
              <w:pStyle w:val="21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分值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DAB47">
            <w:pPr>
              <w:pStyle w:val="21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评分</w:t>
            </w: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4CE1CC">
            <w:pPr>
              <w:pStyle w:val="21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得分依据</w:t>
            </w:r>
          </w:p>
        </w:tc>
      </w:tr>
      <w:tr w14:paraId="6BE7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7" w:hRule="atLeast"/>
          <w:jc w:val="center"/>
        </w:trPr>
        <w:tc>
          <w:tcPr>
            <w:tcW w:w="7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019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jc w:val="center"/>
              <w:textAlignment w:val="baseline"/>
              <w:rPr>
                <w:rFonts w:hint="eastAsia" w:eastAsia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240E1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基础资质与合规性（30%）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AD50B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营业执照与经营许可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0571E">
            <w:pPr>
              <w:pStyle w:val="1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具备有效期内的营业执照、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会计师事务所执业证书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，证照齐全且合规得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分；证照齐全但有细微瑕疵（如备案更新延迟≤30天）得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分；证照不全或存在违规记录得0分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A58C6">
            <w:pPr>
              <w:pStyle w:val="19"/>
              <w:jc w:val="center"/>
              <w:rPr>
                <w:rFonts w:hint="default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BA6D9">
            <w:pPr>
              <w:pStyle w:val="19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622DE">
            <w:pPr>
              <w:pStyle w:val="19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提供证照复印件、合规经营承诺书</w:t>
            </w:r>
          </w:p>
        </w:tc>
      </w:tr>
      <w:tr w14:paraId="0061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1233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3E39A">
            <w:pPr>
              <w:pStyle w:val="19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4B49B">
            <w:pPr>
              <w:pStyle w:val="19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D188D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监管合规情况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176AD">
            <w:pPr>
              <w:pStyle w:val="1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在2023年至2025年期间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无监管处罚、行政警告记录得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分；有1次轻微警告记录得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分；有处罚记录或2次及以上警告得0分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3F525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8B29AE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CF678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监管部门公示信息、企业合规报告</w:t>
            </w:r>
          </w:p>
        </w:tc>
      </w:tr>
      <w:tr w14:paraId="3B30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1541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874CD">
            <w:pPr>
              <w:pStyle w:val="19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2246F">
            <w:pPr>
              <w:pStyle w:val="19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F3CC1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内部管理制度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9327E6">
            <w:pPr>
              <w:pStyle w:val="1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具备完善的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质量控制制度、财务管理制度、档案管理制度及风险防控机制，且制度文件完备、执行记录可查得10分；仅有部分制度或执行记录不全得6分；无相关制度或存在重大执行漏洞得0分。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D52AE2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A3F5C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DAB865">
            <w:pPr>
              <w:pStyle w:val="19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相关制度文件、流程说明材料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</w:tr>
      <w:tr w14:paraId="4BDA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7" w:hRule="atLeast"/>
          <w:jc w:val="center"/>
        </w:trPr>
        <w:tc>
          <w:tcPr>
            <w:tcW w:w="7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568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jc w:val="center"/>
              <w:textAlignment w:val="baseline"/>
              <w:rPr>
                <w:color w:val="auto"/>
                <w:sz w:val="24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12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79941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业务能力与服务质量（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%）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724B7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同类项目经验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32E9E">
            <w:pPr>
              <w:pStyle w:val="1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在2020年至2025年期间，承接央国企及行政事业性单位的年度审计报告、专项审计报告、资产评估相关审计业务，每提供一个业务，可获3分，本项最高得分15分。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2E56B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0-15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20472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BC970A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合作合同复印件、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发票</w:t>
            </w:r>
          </w:p>
        </w:tc>
      </w:tr>
      <w:tr w14:paraId="37E6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C9846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36D73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3EE12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服务效率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30A50">
            <w:pPr>
              <w:pStyle w:val="1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融资相关审计报告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时效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＜3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个工作日得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-10个工作日得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分；＞10个工作日得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E8E02C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5BA16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9BC52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近1年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审计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数据统计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报表或反馈截图</w:t>
            </w:r>
          </w:p>
        </w:tc>
      </w:tr>
      <w:tr w14:paraId="4805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7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794D2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11A75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15E7C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服务团队配置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DBE31">
            <w:pPr>
              <w:pStyle w:val="1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明确项目负责人、项目成员及分工，团队成员持有注册会计师、会计职称等证书，每证计2分，最高可得10分，同一人员不重复计分。团队成员须为响应供应商的正式员工，需提供人员证书及最近1个月内响应供应商为其缴纳社保的证明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83EFA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312F4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1FD09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团队架构说明、人员资质证明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、社保</w:t>
            </w:r>
          </w:p>
        </w:tc>
      </w:tr>
      <w:tr w14:paraId="2120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1406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D69212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33FFB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50A548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增值服务能力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A4C0F">
            <w:pPr>
              <w:pStyle w:val="1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对被审计公司的数据提供合理性建议、协助企业完成金融机构数据解释等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增值服务得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6-10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分；提供部分增值服务得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2-5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若未提供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增值服务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则不得分。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85F0F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E937C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25AAA">
            <w:pPr>
              <w:pStyle w:val="19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增值服务方案、服务证明材料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</w:tr>
      <w:tr w14:paraId="4629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6" w:hRule="atLeast"/>
          <w:jc w:val="center"/>
        </w:trPr>
        <w:tc>
          <w:tcPr>
            <w:tcW w:w="7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7CCA5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12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D0621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附加加分项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（25%）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A64FD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获得荣誉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55BE6">
            <w:pPr>
              <w:pStyle w:val="1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近 3 年获得行业协会 / 政府部门颁发的“优秀会计师事务所”“诚信经营单位” 等荣誉，每项加 2 分，最多 8分。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3EEE56">
            <w:pPr>
              <w:pStyle w:val="19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0-8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45B11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76E60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提供荣誉证书</w:t>
            </w:r>
          </w:p>
        </w:tc>
      </w:tr>
      <w:tr w14:paraId="5904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897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574B3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40CC0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6825CE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服务承诺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3529F">
            <w:pPr>
              <w:pStyle w:val="1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承诺为甲方提供专属服务团队（如更换团队核心成员必须具备注册会计师职称），加 8分。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06FCF">
            <w:pPr>
              <w:pStyle w:val="19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0-8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F33FC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468B0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企业提供承诺书</w:t>
            </w:r>
          </w:p>
        </w:tc>
      </w:tr>
      <w:tr w14:paraId="78B2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8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321CE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1B7AA5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823EA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特殊案例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5A4C65">
            <w:pPr>
              <w:pStyle w:val="1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服务过本地区同类型客户（本地国有企业），每一例加3分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1BA12">
            <w:pPr>
              <w:pStyle w:val="19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0-9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2B695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1DBBE">
            <w:pPr>
              <w:pStyle w:val="19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提供合作合同等</w:t>
            </w:r>
          </w:p>
        </w:tc>
      </w:tr>
      <w:tr w14:paraId="0FDC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0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F54D8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F15CA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166C4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得分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0D610">
            <w:pPr>
              <w:pStyle w:val="19"/>
              <w:jc w:val="left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结论：□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合格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 xml:space="preserve">  □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不合格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AA4BA">
            <w:pPr>
              <w:pStyle w:val="19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7702B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D11D30">
            <w:pPr>
              <w:pStyle w:val="19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70分及以上为合格，总分不超过100分</w:t>
            </w:r>
          </w:p>
        </w:tc>
      </w:tr>
    </w:tbl>
    <w:p w14:paraId="776654B9">
      <w:pPr>
        <w:pStyle w:val="19"/>
        <w:rPr>
          <w:rFonts w:ascii="仿宋" w:hAnsi="仿宋" w:eastAsia="仿宋" w:cs="仿宋"/>
          <w:snapToGrid w:val="0"/>
          <w:color w:val="auto"/>
          <w:spacing w:val="-10"/>
          <w:kern w:val="0"/>
          <w:sz w:val="18"/>
          <w:szCs w:val="18"/>
          <w:lang w:val="en-US" w:eastAsia="en-US" w:bidi="ar-SA"/>
        </w:rPr>
      </w:pPr>
    </w:p>
    <w:sectPr>
      <w:pgSz w:w="11906" w:h="16838"/>
      <w:pgMar w:top="1213" w:right="1043" w:bottom="1270" w:left="1043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0C389A"/>
    <w:rsid w:val="02C170CB"/>
    <w:rsid w:val="02FF18BC"/>
    <w:rsid w:val="032C4E8C"/>
    <w:rsid w:val="0584422D"/>
    <w:rsid w:val="05A77E0E"/>
    <w:rsid w:val="076D7821"/>
    <w:rsid w:val="08253C58"/>
    <w:rsid w:val="08D35DAA"/>
    <w:rsid w:val="0AF14253"/>
    <w:rsid w:val="0D026C5D"/>
    <w:rsid w:val="0D097632"/>
    <w:rsid w:val="0EAE0E4B"/>
    <w:rsid w:val="0EB31E9D"/>
    <w:rsid w:val="1032785A"/>
    <w:rsid w:val="124D097B"/>
    <w:rsid w:val="12CD386A"/>
    <w:rsid w:val="13427DB4"/>
    <w:rsid w:val="13B02858"/>
    <w:rsid w:val="14A625C4"/>
    <w:rsid w:val="160B137A"/>
    <w:rsid w:val="163F05DA"/>
    <w:rsid w:val="1647748F"/>
    <w:rsid w:val="16EF2001"/>
    <w:rsid w:val="18550589"/>
    <w:rsid w:val="1AFC2F3E"/>
    <w:rsid w:val="1B19589E"/>
    <w:rsid w:val="1B446693"/>
    <w:rsid w:val="1D4111A9"/>
    <w:rsid w:val="20062169"/>
    <w:rsid w:val="21BE3F8B"/>
    <w:rsid w:val="221A39C9"/>
    <w:rsid w:val="27FF5E1C"/>
    <w:rsid w:val="292875F4"/>
    <w:rsid w:val="292F44DF"/>
    <w:rsid w:val="2A602DED"/>
    <w:rsid w:val="2EBA2A9C"/>
    <w:rsid w:val="2F2A5E74"/>
    <w:rsid w:val="2F7D70BA"/>
    <w:rsid w:val="31A4677D"/>
    <w:rsid w:val="31AF08B2"/>
    <w:rsid w:val="31CF2D03"/>
    <w:rsid w:val="344C063B"/>
    <w:rsid w:val="34904D0D"/>
    <w:rsid w:val="34A8400C"/>
    <w:rsid w:val="35470E02"/>
    <w:rsid w:val="3582570D"/>
    <w:rsid w:val="366C0B20"/>
    <w:rsid w:val="36BB5604"/>
    <w:rsid w:val="3801798E"/>
    <w:rsid w:val="387939C8"/>
    <w:rsid w:val="390C0398"/>
    <w:rsid w:val="3C4A23C5"/>
    <w:rsid w:val="40BE58C5"/>
    <w:rsid w:val="41764F49"/>
    <w:rsid w:val="421E43D8"/>
    <w:rsid w:val="426B6130"/>
    <w:rsid w:val="42CD17EE"/>
    <w:rsid w:val="43CB4B0E"/>
    <w:rsid w:val="45E5444B"/>
    <w:rsid w:val="49425522"/>
    <w:rsid w:val="4E015B9A"/>
    <w:rsid w:val="501F0559"/>
    <w:rsid w:val="53A5346C"/>
    <w:rsid w:val="54900E70"/>
    <w:rsid w:val="55287EB0"/>
    <w:rsid w:val="557771E9"/>
    <w:rsid w:val="56A309A9"/>
    <w:rsid w:val="57385A60"/>
    <w:rsid w:val="5818245E"/>
    <w:rsid w:val="5A92292D"/>
    <w:rsid w:val="5B61236E"/>
    <w:rsid w:val="5B9333DF"/>
    <w:rsid w:val="5C73229D"/>
    <w:rsid w:val="5C8C51C9"/>
    <w:rsid w:val="5CC80204"/>
    <w:rsid w:val="5EE4309A"/>
    <w:rsid w:val="5FA42829"/>
    <w:rsid w:val="6155027F"/>
    <w:rsid w:val="65F8567D"/>
    <w:rsid w:val="66B66B55"/>
    <w:rsid w:val="670267B3"/>
    <w:rsid w:val="68632C80"/>
    <w:rsid w:val="6E3F653F"/>
    <w:rsid w:val="708446DD"/>
    <w:rsid w:val="71EA4A14"/>
    <w:rsid w:val="73236865"/>
    <w:rsid w:val="73394595"/>
    <w:rsid w:val="73BB0416"/>
    <w:rsid w:val="746A3BEA"/>
    <w:rsid w:val="776808B4"/>
    <w:rsid w:val="780103C1"/>
    <w:rsid w:val="795135CA"/>
    <w:rsid w:val="7B636AB9"/>
    <w:rsid w:val="7BCB7664"/>
    <w:rsid w:val="7C1D77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24"/>
      <w:szCs w:val="20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1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character" w:customStyle="1" w:styleId="22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892</Words>
  <Characters>956</Characters>
  <TotalTime>139</TotalTime>
  <ScaleCrop>false</ScaleCrop>
  <LinksUpToDate>false</LinksUpToDate>
  <CharactersWithSpaces>967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2025-11-19T03:01:00Z</dcterms:created>
  <dc:creator>Un-named</dc:creator>
  <cp:lastModifiedBy>添&amp;宁</cp:lastModifiedBy>
  <cp:lastPrinted>2025-11-20T02:32:00Z</cp:lastPrinted>
  <dcterms:modified xsi:type="dcterms:W3CDTF">2026-03-17T06:50:33Z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eyJoZGlkIjoiMGJhNGZiODBiOTdkZWZjMTY4MzNlMzE3OTg2Y2IyYWUiLCJ1c2VySWQiOiIzMzQ3NDUyNDAifQ==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9926ED1C44C845EB8899F1BC49D0332A_13</vt:lpwstr>
  </property>
</Properties>
</file>